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CE" w:rsidRDefault="00692BCE" w:rsidP="00D91778">
      <w:pPr>
        <w:tabs>
          <w:tab w:val="right" w:pos="9026"/>
        </w:tabs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rtl/>
          <w:lang w:bidi="ar-IQ"/>
        </w:rPr>
        <w:t xml:space="preserve">جامعة بغداد                                                                                            المرحلة </w:t>
      </w:r>
      <w:r w:rsidR="00D91778">
        <w:rPr>
          <w:b/>
          <w:bCs/>
          <w:sz w:val="24"/>
          <w:szCs w:val="24"/>
          <w:rtl/>
          <w:lang w:bidi="ar-IQ"/>
        </w:rPr>
        <w:t>الثالثة</w:t>
      </w:r>
      <w:r>
        <w:rPr>
          <w:b/>
          <w:bCs/>
          <w:sz w:val="24"/>
          <w:szCs w:val="24"/>
          <w:rtl/>
          <w:lang w:bidi="ar-IQ"/>
        </w:rPr>
        <w:tab/>
      </w:r>
    </w:p>
    <w:p w:rsidR="00692BCE" w:rsidRDefault="00692BCE" w:rsidP="00692BCE">
      <w:pPr>
        <w:rPr>
          <w:b/>
          <w:bCs/>
          <w:sz w:val="24"/>
          <w:szCs w:val="24"/>
          <w:rtl/>
          <w:lang w:bidi="ar-IQ"/>
        </w:rPr>
      </w:pPr>
      <w:r>
        <w:rPr>
          <w:b/>
          <w:bCs/>
          <w:sz w:val="24"/>
          <w:szCs w:val="24"/>
          <w:rtl/>
          <w:lang w:bidi="ar-IQ"/>
        </w:rPr>
        <w:t xml:space="preserve">كلية الادارة والاقتصاد                                                                           عدد الوحدات الفصلية :  </w:t>
      </w:r>
    </w:p>
    <w:p w:rsidR="00692BCE" w:rsidRDefault="00692BCE" w:rsidP="002908F8">
      <w:pPr>
        <w:pBdr>
          <w:bottom w:val="single" w:sz="12" w:space="1" w:color="auto"/>
        </w:pBdr>
        <w:rPr>
          <w:b/>
          <w:bCs/>
          <w:sz w:val="24"/>
          <w:szCs w:val="24"/>
          <w:rtl/>
          <w:lang w:bidi="ar-IQ"/>
        </w:rPr>
      </w:pPr>
      <w:r>
        <w:rPr>
          <w:b/>
          <w:bCs/>
          <w:sz w:val="24"/>
          <w:szCs w:val="24"/>
          <w:rtl/>
          <w:lang w:bidi="ar-IQ"/>
        </w:rPr>
        <w:t xml:space="preserve">قسم ادارة الاعمال                                                                                المادة : </w:t>
      </w:r>
      <w:r w:rsidR="002908F8">
        <w:rPr>
          <w:rFonts w:hint="cs"/>
          <w:b/>
          <w:bCs/>
          <w:sz w:val="24"/>
          <w:szCs w:val="24"/>
          <w:rtl/>
          <w:lang w:bidi="ar-IQ"/>
        </w:rPr>
        <w:t>الادارة المالية</w:t>
      </w:r>
    </w:p>
    <w:p w:rsidR="00692BCE" w:rsidRDefault="00692BCE" w:rsidP="00692BCE">
      <w:pPr>
        <w:rPr>
          <w:b/>
          <w:bCs/>
          <w:sz w:val="28"/>
          <w:szCs w:val="28"/>
          <w:rtl/>
          <w:lang w:bidi="ar-IQ"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479"/>
        <w:gridCol w:w="7763"/>
      </w:tblGrid>
      <w:tr w:rsidR="00692BCE" w:rsidTr="007C534B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E" w:rsidRDefault="00692BCE" w:rsidP="007C534B">
            <w:pPr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rtl/>
                <w:lang w:bidi="ar-IQ"/>
              </w:rPr>
              <w:t xml:space="preserve">الفصل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E" w:rsidRDefault="00692BCE" w:rsidP="007C534B">
            <w:pPr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rtl/>
                <w:lang w:bidi="ar-IQ"/>
              </w:rPr>
              <w:t>التفاصيل</w:t>
            </w:r>
          </w:p>
        </w:tc>
      </w:tr>
      <w:tr w:rsidR="00692BCE" w:rsidTr="00692BCE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E" w:rsidRDefault="00692BCE" w:rsidP="007C534B">
            <w:pPr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E" w:rsidRPr="00692BCE" w:rsidRDefault="00692BCE" w:rsidP="00692BCE">
            <w:pPr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مدخل في الادارة المالية  -مفهوم الادارة المالية </w:t>
            </w:r>
            <w:r w:rsidR="000C1D8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- مهام واهداف الادارة المالية </w:t>
            </w:r>
            <w:r w:rsidR="000C1D88">
              <w:rPr>
                <w:b/>
                <w:bCs/>
                <w:sz w:val="28"/>
                <w:szCs w:val="28"/>
                <w:rtl/>
                <w:lang w:bidi="ar-IQ"/>
              </w:rPr>
              <w:t>–</w:t>
            </w:r>
            <w:r w:rsidR="000C1D8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علاقة الادارة المالية </w:t>
            </w:r>
            <w:r w:rsidR="002908F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بالإدارات</w:t>
            </w:r>
            <w:r w:rsidR="000C1D8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الاخرى</w:t>
            </w:r>
          </w:p>
        </w:tc>
      </w:tr>
      <w:tr w:rsidR="00692BCE" w:rsidTr="007C534B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E" w:rsidRDefault="00692BCE" w:rsidP="007C534B">
            <w:pPr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E" w:rsidRPr="000C1D88" w:rsidRDefault="000C1D88" w:rsidP="000C1D88">
            <w:pPr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الاشكال القانونية للشركات </w:t>
            </w:r>
            <w:r>
              <w:rPr>
                <w:b/>
                <w:bCs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التغيير بدور الادارة المالية</w:t>
            </w:r>
          </w:p>
        </w:tc>
      </w:tr>
      <w:tr w:rsidR="00692BCE" w:rsidTr="00692BCE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E" w:rsidRDefault="00692BCE" w:rsidP="007C534B">
            <w:pPr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E" w:rsidRPr="000C1D88" w:rsidRDefault="000C1D88" w:rsidP="000C1D88">
            <w:pPr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اثر التضخم في </w:t>
            </w:r>
            <w:r w:rsidR="002908F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بقرارات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2908F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الإدارة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المالية- النواحي الاساسية لطبيعة واهداف المنشأة</w:t>
            </w:r>
          </w:p>
        </w:tc>
      </w:tr>
      <w:tr w:rsidR="00692BCE" w:rsidTr="00692BCE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E" w:rsidRDefault="00692BCE" w:rsidP="007C534B">
            <w:pPr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E" w:rsidRPr="000C1D88" w:rsidRDefault="000C1D88" w:rsidP="000C1D88">
            <w:pPr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الكشوفات المالية : كشف الدخل والميزانية العمومية</w:t>
            </w:r>
          </w:p>
        </w:tc>
      </w:tr>
      <w:tr w:rsidR="00692BCE" w:rsidTr="00692BCE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E" w:rsidRDefault="00692BCE" w:rsidP="007C534B">
            <w:pPr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88" w:rsidRPr="000C1D88" w:rsidRDefault="000C1D88" w:rsidP="000C1D8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البيئة الضريبية</w:t>
            </w:r>
          </w:p>
        </w:tc>
      </w:tr>
      <w:tr w:rsidR="00692BCE" w:rsidTr="00692BCE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E" w:rsidRDefault="00692BCE" w:rsidP="007C534B">
            <w:pPr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E" w:rsidRPr="000C1D88" w:rsidRDefault="000C1D88" w:rsidP="000C1D88">
            <w:pPr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الاندثار والوفر الضريبي</w:t>
            </w:r>
          </w:p>
        </w:tc>
      </w:tr>
      <w:tr w:rsidR="00692BCE" w:rsidTr="00692BCE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E" w:rsidRDefault="00692BCE" w:rsidP="007C534B">
            <w:pPr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E" w:rsidRPr="000C1D88" w:rsidRDefault="000C1D88" w:rsidP="000C1D88">
            <w:pPr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المجرى النقدي</w:t>
            </w:r>
          </w:p>
        </w:tc>
      </w:tr>
      <w:tr w:rsidR="00692BCE" w:rsidTr="00692BCE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E" w:rsidRDefault="00692BCE" w:rsidP="007C534B">
            <w:pPr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E" w:rsidRPr="002908F8" w:rsidRDefault="002908F8" w:rsidP="002908F8">
            <w:pPr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الاسواق المالية</w:t>
            </w:r>
          </w:p>
        </w:tc>
      </w:tr>
      <w:tr w:rsidR="002908F8" w:rsidTr="00692BCE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7C534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2908F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ادارة محفظة الاوراق المالية</w:t>
            </w:r>
          </w:p>
        </w:tc>
      </w:tr>
      <w:tr w:rsidR="002908F8" w:rsidTr="00692BCE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7C534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2908F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هيكل اسعار الفائدة</w:t>
            </w:r>
          </w:p>
        </w:tc>
      </w:tr>
      <w:tr w:rsidR="002908F8" w:rsidTr="00692BCE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7C534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2908F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طبيعة التحليل المالي</w:t>
            </w:r>
          </w:p>
        </w:tc>
      </w:tr>
      <w:tr w:rsidR="002908F8" w:rsidTr="00692BCE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7C534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2908F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نسب التحليل المالي</w:t>
            </w:r>
          </w:p>
        </w:tc>
      </w:tr>
      <w:tr w:rsidR="002908F8" w:rsidTr="00692BCE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7C534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2908F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التحليل المالي العمودي والافقي </w:t>
            </w:r>
            <w:r>
              <w:rPr>
                <w:b/>
                <w:bCs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كشف مصادر واستخدامات الاموال</w:t>
            </w:r>
          </w:p>
        </w:tc>
      </w:tr>
      <w:tr w:rsidR="002908F8" w:rsidTr="00692BCE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7C534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2908F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التنبؤ المالي: تحديد الاحتياجات المالية</w:t>
            </w:r>
          </w:p>
        </w:tc>
      </w:tr>
      <w:tr w:rsidR="002908F8" w:rsidTr="00692BCE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2908F8" w:rsidRDefault="002908F8" w:rsidP="007C534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2908F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اساليب التنبؤ بالاحتياجات المالية</w:t>
            </w:r>
          </w:p>
        </w:tc>
      </w:tr>
      <w:tr w:rsidR="002908F8" w:rsidTr="00692BCE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7C534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2908F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الاحتياجات المالية والنمو</w:t>
            </w:r>
          </w:p>
        </w:tc>
      </w:tr>
      <w:tr w:rsidR="002908F8" w:rsidTr="00692BCE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7C534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17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2908F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تحليل التعادل</w:t>
            </w:r>
          </w:p>
        </w:tc>
      </w:tr>
      <w:tr w:rsidR="002908F8" w:rsidTr="00692BCE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7C534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18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2908F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الرافعة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العاملية</w:t>
            </w:r>
            <w:proofErr w:type="spellEnd"/>
          </w:p>
        </w:tc>
      </w:tr>
      <w:tr w:rsidR="002908F8" w:rsidTr="00692BCE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7C534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19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2908F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الموازنة النقدية</w:t>
            </w:r>
          </w:p>
        </w:tc>
      </w:tr>
      <w:tr w:rsidR="002908F8" w:rsidTr="00692BCE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7C534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2908F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ادارة رأس المال العامل وسياسات الاستثمار برأس المال العامل</w:t>
            </w:r>
          </w:p>
        </w:tc>
      </w:tr>
      <w:tr w:rsidR="002908F8" w:rsidTr="00692BCE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2908F8" w:rsidRDefault="002908F8" w:rsidP="007C534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21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2908F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سياسات تمويل رأس المال العامل</w:t>
            </w:r>
          </w:p>
        </w:tc>
      </w:tr>
      <w:tr w:rsidR="002908F8" w:rsidTr="00692BCE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2908F8" w:rsidRDefault="002908F8" w:rsidP="007C534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2908F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ادارة النقدية</w:t>
            </w:r>
          </w:p>
        </w:tc>
      </w:tr>
      <w:tr w:rsidR="002908F8" w:rsidTr="00692BCE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7C534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23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2908F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ادارة الحسابات المدنية</w:t>
            </w:r>
          </w:p>
        </w:tc>
      </w:tr>
      <w:tr w:rsidR="002908F8" w:rsidTr="00692BCE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7C534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2908F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ادارة المخزون</w:t>
            </w:r>
          </w:p>
        </w:tc>
      </w:tr>
      <w:tr w:rsidR="002908F8" w:rsidTr="00692BCE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7C534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25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2908F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ادارة التمويل قصير الاجل</w:t>
            </w:r>
          </w:p>
        </w:tc>
      </w:tr>
      <w:tr w:rsidR="002908F8" w:rsidTr="00692BCE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7C534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26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2908F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الموازنة الرأسمالية ( قرارات الانفاق الاستثماري ) المفهوم والاهمية</w:t>
            </w:r>
          </w:p>
        </w:tc>
      </w:tr>
      <w:tr w:rsidR="002908F8" w:rsidTr="00692BCE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2908F8" w:rsidRDefault="002908F8" w:rsidP="007C534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27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2908F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معايير المفاضلة بين المشروعات الرأسمالية </w:t>
            </w:r>
          </w:p>
        </w:tc>
      </w:tr>
      <w:tr w:rsidR="002908F8" w:rsidTr="00692BCE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2908F8" w:rsidRDefault="002908F8" w:rsidP="007C534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28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2908F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تطبيقات الموازنة الرأسمالية </w:t>
            </w:r>
          </w:p>
        </w:tc>
      </w:tr>
    </w:tbl>
    <w:p w:rsidR="00692BCE" w:rsidRDefault="00692BCE" w:rsidP="00692BCE"/>
    <w:p w:rsidR="007C2C88" w:rsidRPr="00692BCE" w:rsidRDefault="007C2C88">
      <w:pPr>
        <w:rPr>
          <w:lang w:bidi="ar-IQ"/>
        </w:rPr>
      </w:pPr>
    </w:p>
    <w:sectPr w:rsidR="007C2C88" w:rsidRPr="00692BCE" w:rsidSect="0069656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71C"/>
    <w:multiLevelType w:val="hybridMultilevel"/>
    <w:tmpl w:val="9F08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F4000"/>
    <w:multiLevelType w:val="hybridMultilevel"/>
    <w:tmpl w:val="CE704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55499"/>
    <w:multiLevelType w:val="hybridMultilevel"/>
    <w:tmpl w:val="8CFAE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C1934"/>
    <w:multiLevelType w:val="hybridMultilevel"/>
    <w:tmpl w:val="135E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62AD1"/>
    <w:multiLevelType w:val="hybridMultilevel"/>
    <w:tmpl w:val="AF68C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AE7108"/>
    <w:multiLevelType w:val="hybridMultilevel"/>
    <w:tmpl w:val="1E68F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4783D"/>
    <w:multiLevelType w:val="hybridMultilevel"/>
    <w:tmpl w:val="FCDC5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0C3C16"/>
    <w:multiLevelType w:val="hybridMultilevel"/>
    <w:tmpl w:val="D5A00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10"/>
    <w:rsid w:val="000C1D88"/>
    <w:rsid w:val="002908F8"/>
    <w:rsid w:val="00692BCE"/>
    <w:rsid w:val="00696569"/>
    <w:rsid w:val="007C2C88"/>
    <w:rsid w:val="00C34410"/>
    <w:rsid w:val="00D9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C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BCE"/>
    <w:pPr>
      <w:ind w:left="720"/>
      <w:contextualSpacing/>
    </w:pPr>
  </w:style>
  <w:style w:type="table" w:styleId="a4">
    <w:name w:val="Table Grid"/>
    <w:basedOn w:val="a1"/>
    <w:uiPriority w:val="59"/>
    <w:rsid w:val="00692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C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BCE"/>
    <w:pPr>
      <w:ind w:left="720"/>
      <w:contextualSpacing/>
    </w:pPr>
  </w:style>
  <w:style w:type="table" w:styleId="a4">
    <w:name w:val="Table Grid"/>
    <w:basedOn w:val="a1"/>
    <w:uiPriority w:val="59"/>
    <w:rsid w:val="00692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4</cp:revision>
  <dcterms:created xsi:type="dcterms:W3CDTF">2014-02-18T06:31:00Z</dcterms:created>
  <dcterms:modified xsi:type="dcterms:W3CDTF">2014-02-20T07:39:00Z</dcterms:modified>
</cp:coreProperties>
</file>